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8A1" w:rsidRDefault="000348A1" w:rsidP="00E565AA">
      <w:pPr>
        <w:shd w:val="clear" w:color="auto" w:fill="FFFFFF"/>
        <w:spacing w:before="100" w:beforeAutospacing="1" w:after="100" w:afterAutospacing="1" w:line="240" w:lineRule="auto"/>
        <w:rPr>
          <w:rFonts w:eastAsia="Times New Roman" w:cs="Arial"/>
          <w:b/>
          <w:shd w:val="clear" w:color="auto" w:fill="FFFFFF"/>
        </w:rPr>
      </w:pPr>
      <w:r>
        <w:rPr>
          <w:noProof/>
        </w:rPr>
        <w:drawing>
          <wp:inline distT="0" distB="0" distL="0" distR="0" wp14:anchorId="6AF93B61" wp14:editId="7667EB1A">
            <wp:extent cx="1143000" cy="514350"/>
            <wp:effectExtent l="0" t="0" r="0" b="0"/>
            <wp:docPr id="1" name="Picture 1" descr="http://campuses.fortbendisd.com/campuses/images/GM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puses.fortbendisd.com/campuses/images/GMS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inline>
        </w:drawing>
      </w:r>
    </w:p>
    <w:p w:rsidR="00E565AA" w:rsidRDefault="009B3730" w:rsidP="00E565AA">
      <w:pPr>
        <w:shd w:val="clear" w:color="auto" w:fill="FFFFFF"/>
        <w:spacing w:before="100" w:beforeAutospacing="1" w:after="100" w:afterAutospacing="1" w:line="240" w:lineRule="auto"/>
        <w:rPr>
          <w:rFonts w:eastAsia="Times New Roman" w:cs="Arial"/>
          <w:shd w:val="clear" w:color="auto" w:fill="FFFFFF"/>
        </w:rPr>
      </w:pPr>
      <w:r>
        <w:rPr>
          <w:rFonts w:eastAsia="Times New Roman" w:cs="Arial"/>
          <w:b/>
          <w:shd w:val="clear" w:color="auto" w:fill="FFFFFF"/>
        </w:rPr>
        <w:t>Behavior Support Services</w:t>
      </w:r>
      <w:r w:rsidR="00E565AA" w:rsidRPr="00E565AA">
        <w:rPr>
          <w:rFonts w:eastAsia="Times New Roman" w:cs="Arial"/>
          <w:shd w:val="clear" w:color="auto" w:fill="FFFFFF"/>
        </w:rPr>
        <w:t>: </w:t>
      </w:r>
    </w:p>
    <w:p w:rsidR="0022772A" w:rsidRDefault="00E565AA" w:rsidP="00E565AA">
      <w:pPr>
        <w:rPr>
          <w:rFonts w:eastAsia="Times New Roman" w:cs="Arial"/>
          <w:shd w:val="clear" w:color="auto" w:fill="FFFFFF"/>
        </w:rPr>
      </w:pPr>
      <w:r w:rsidRPr="00E565AA">
        <w:rPr>
          <w:rFonts w:eastAsia="Times New Roman" w:cs="Arial"/>
          <w:shd w:val="clear" w:color="auto" w:fill="FFFFFF"/>
        </w:rPr>
        <w:t>Throughout the school year, students will be actively engaged in addressing the academic, behavioral, and social goals indicated in their Individualized Educational Plans. Their curriculum is designed to address</w:t>
      </w:r>
      <w:r w:rsidR="004C0647">
        <w:rPr>
          <w:rFonts w:eastAsia="Times New Roman" w:cs="Arial"/>
          <w:shd w:val="clear" w:color="auto" w:fill="FFFFFF"/>
        </w:rPr>
        <w:t xml:space="preserve"> </w:t>
      </w:r>
      <w:r w:rsidRPr="00E565AA">
        <w:rPr>
          <w:rFonts w:eastAsia="Times New Roman" w:cs="Arial"/>
          <w:shd w:val="clear" w:color="auto" w:fill="FFFFFF"/>
        </w:rPr>
        <w:t>academic, behavioral, and social deficits, enable successful completion of the middle school course of study, and facilitate preparation for high school. A variety of instructional approaches will be employed to accommodate student diversity. Each student will receive updates on IEP objective progress every 9 weeks</w:t>
      </w:r>
      <w:r w:rsidR="0022772A">
        <w:rPr>
          <w:rFonts w:eastAsia="Times New Roman" w:cs="Arial"/>
          <w:shd w:val="clear" w:color="auto" w:fill="FFFFFF"/>
        </w:rPr>
        <w:t>. </w:t>
      </w:r>
    </w:p>
    <w:p w:rsidR="0022772A" w:rsidRDefault="0022772A" w:rsidP="00E565AA">
      <w:pPr>
        <w:rPr>
          <w:rFonts w:eastAsia="Times New Roman" w:cs="Arial"/>
          <w:b/>
          <w:shd w:val="clear" w:color="auto" w:fill="FFFFFF"/>
        </w:rPr>
      </w:pPr>
      <w:r>
        <w:rPr>
          <w:rFonts w:eastAsia="Times New Roman" w:cs="Arial"/>
          <w:shd w:val="clear" w:color="auto" w:fill="FFFFFF"/>
        </w:rPr>
        <w:br/>
      </w:r>
      <w:r w:rsidR="00E565AA" w:rsidRPr="0022772A">
        <w:rPr>
          <w:rFonts w:eastAsia="Times New Roman" w:cs="Arial"/>
          <w:b/>
          <w:shd w:val="clear" w:color="auto" w:fill="FFFFFF"/>
        </w:rPr>
        <w:t>Assessment Procedures</w:t>
      </w:r>
    </w:p>
    <w:p w:rsidR="0022772A" w:rsidRPr="0022772A" w:rsidRDefault="00E565AA" w:rsidP="00E565AA">
      <w:pPr>
        <w:rPr>
          <w:rFonts w:eastAsia="Times New Roman" w:cs="Arial"/>
          <w:b/>
          <w:shd w:val="clear" w:color="auto" w:fill="FFFFFF"/>
        </w:rPr>
      </w:pPr>
      <w:r w:rsidRPr="00E565AA">
        <w:rPr>
          <w:rFonts w:eastAsia="Times New Roman" w:cs="Arial"/>
          <w:shd w:val="clear" w:color="auto" w:fill="FFFFFF"/>
        </w:rPr>
        <w:t>Evaluation data and formal /informal assessments are used to develop annual IEP’s with appropriate goals and objectives. Criterion for the mastery of each objective is included in the IEP as methods by which mastery will be assessed. In addition to academic requirements, all students must also meet the attendance policy requirements of the district. </w:t>
      </w:r>
      <w:r w:rsidRPr="00E565AA">
        <w:rPr>
          <w:rFonts w:eastAsia="Times New Roman" w:cs="Arial"/>
          <w:shd w:val="clear" w:color="auto" w:fill="FFFFFF"/>
        </w:rPr>
        <w:br/>
      </w:r>
      <w:r w:rsidRPr="00E565AA">
        <w:rPr>
          <w:rFonts w:eastAsia="Times New Roman" w:cs="Arial"/>
          <w:shd w:val="clear" w:color="auto" w:fill="FFFFFF"/>
        </w:rPr>
        <w:br/>
      </w:r>
      <w:r w:rsidRPr="00E565AA">
        <w:rPr>
          <w:rFonts w:cs="Arial"/>
          <w:b/>
          <w:bCs/>
        </w:rPr>
        <w:t>Grading Policies:</w:t>
      </w:r>
    </w:p>
    <w:p w:rsidR="00E565AA" w:rsidRPr="0022772A" w:rsidRDefault="00E565AA" w:rsidP="00E565AA">
      <w:pPr>
        <w:rPr>
          <w:rFonts w:eastAsia="Times New Roman" w:cs="Arial"/>
          <w:shd w:val="clear" w:color="auto" w:fill="FFFFFF"/>
        </w:rPr>
      </w:pPr>
      <w:r w:rsidRPr="00E565AA">
        <w:t>Grading System Grading is a process of monitoring and assessing the student’s mastery of the curriculum. A grade is a numerical indicator of mastery reflecting the student’s overall performance. Written communication of the student’s achievement is reported to the parents on a nine-weeks basis</w:t>
      </w:r>
    </w:p>
    <w:p w:rsidR="00E565AA" w:rsidRDefault="00E565AA" w:rsidP="00E565AA">
      <w:pPr>
        <w:rPr>
          <w:rFonts w:cs="Arial"/>
          <w:b/>
          <w:bCs/>
        </w:rPr>
      </w:pPr>
      <w:r w:rsidRPr="00E565AA">
        <w:rPr>
          <w:rFonts w:cs="Arial"/>
          <w:b/>
          <w:bCs/>
        </w:rPr>
        <w:t>Grading Scale:</w:t>
      </w:r>
    </w:p>
    <w:p w:rsidR="00B13326" w:rsidRPr="00B13326" w:rsidRDefault="00B13326" w:rsidP="00B13326">
      <w:pPr>
        <w:spacing w:before="100" w:beforeAutospacing="1" w:after="100" w:afterAutospacing="1" w:line="240" w:lineRule="auto"/>
        <w:rPr>
          <w:rFonts w:eastAsia="Times New Roman" w:cs="Times New Roman"/>
          <w:color w:val="000000"/>
          <w:sz w:val="24"/>
          <w:szCs w:val="24"/>
        </w:rPr>
      </w:pPr>
      <w:r w:rsidRPr="00B13326">
        <w:rPr>
          <w:rFonts w:eastAsia="Times New Roman" w:cs="Times New Roman"/>
          <w:color w:val="000000"/>
          <w:sz w:val="24"/>
          <w:szCs w:val="24"/>
        </w:rPr>
        <w:t>A = 90-100</w:t>
      </w:r>
    </w:p>
    <w:p w:rsidR="00B13326" w:rsidRPr="00B13326" w:rsidRDefault="00B13326" w:rsidP="00B13326">
      <w:pPr>
        <w:spacing w:before="100" w:beforeAutospacing="1" w:after="100" w:afterAutospacing="1" w:line="240" w:lineRule="auto"/>
        <w:rPr>
          <w:rFonts w:eastAsia="Times New Roman" w:cs="Times New Roman"/>
          <w:color w:val="000000"/>
          <w:sz w:val="24"/>
          <w:szCs w:val="24"/>
        </w:rPr>
      </w:pPr>
      <w:r w:rsidRPr="00B13326">
        <w:rPr>
          <w:rFonts w:eastAsia="Times New Roman" w:cs="Times New Roman"/>
          <w:color w:val="000000"/>
          <w:sz w:val="24"/>
          <w:szCs w:val="24"/>
        </w:rPr>
        <w:t>B = 80-89</w:t>
      </w:r>
      <w:bookmarkStart w:id="0" w:name="_GoBack"/>
      <w:bookmarkEnd w:id="0"/>
    </w:p>
    <w:p w:rsidR="00B13326" w:rsidRPr="00B13326" w:rsidRDefault="00B13326" w:rsidP="00B13326">
      <w:pPr>
        <w:spacing w:before="100" w:beforeAutospacing="1" w:after="100" w:afterAutospacing="1" w:line="240" w:lineRule="auto"/>
        <w:rPr>
          <w:rFonts w:eastAsia="Times New Roman" w:cs="Times New Roman"/>
          <w:color w:val="000000"/>
          <w:sz w:val="24"/>
          <w:szCs w:val="24"/>
        </w:rPr>
      </w:pPr>
      <w:r w:rsidRPr="00B13326">
        <w:rPr>
          <w:rFonts w:eastAsia="Times New Roman" w:cs="Times New Roman"/>
          <w:color w:val="000000"/>
          <w:sz w:val="24"/>
          <w:szCs w:val="24"/>
        </w:rPr>
        <w:t>C = 70-79</w:t>
      </w:r>
    </w:p>
    <w:p w:rsidR="00B13326" w:rsidRPr="00B13326" w:rsidRDefault="00B13326" w:rsidP="00B13326">
      <w:pPr>
        <w:spacing w:before="100" w:beforeAutospacing="1" w:after="100" w:afterAutospacing="1" w:line="240" w:lineRule="auto"/>
        <w:rPr>
          <w:rFonts w:eastAsia="Times New Roman" w:cs="Times New Roman"/>
          <w:color w:val="000000"/>
          <w:sz w:val="24"/>
          <w:szCs w:val="24"/>
        </w:rPr>
      </w:pPr>
      <w:r w:rsidRPr="00B13326">
        <w:rPr>
          <w:rFonts w:eastAsia="Times New Roman" w:cs="Times New Roman"/>
          <w:color w:val="000000"/>
          <w:sz w:val="24"/>
          <w:szCs w:val="24"/>
        </w:rPr>
        <w:t>F = 69 and below</w:t>
      </w:r>
    </w:p>
    <w:p w:rsidR="006053E9" w:rsidRDefault="00E565AA" w:rsidP="00E565AA">
      <w:r w:rsidRPr="00E565AA">
        <w:rPr>
          <w:rFonts w:ascii="Verdana" w:eastAsia="Times New Roman" w:hAnsi="Verdana" w:cs="Arial"/>
          <w:color w:val="990000"/>
          <w:sz w:val="18"/>
          <w:szCs w:val="18"/>
          <w:shd w:val="clear" w:color="auto" w:fill="FFFFFF"/>
        </w:rPr>
        <w:br/>
      </w:r>
      <w:r w:rsidRPr="00E565AA">
        <w:rPr>
          <w:rFonts w:ascii="Verdana" w:eastAsia="Times New Roman" w:hAnsi="Verdana" w:cs="Arial"/>
          <w:color w:val="990000"/>
          <w:sz w:val="18"/>
          <w:szCs w:val="18"/>
          <w:shd w:val="clear" w:color="auto" w:fill="FFFFFF"/>
        </w:rPr>
        <w:br/>
      </w:r>
      <w:r w:rsidRPr="00E565AA">
        <w:rPr>
          <w:rFonts w:ascii="Verdana" w:eastAsia="Times New Roman" w:hAnsi="Verdana" w:cs="Arial"/>
          <w:color w:val="990000"/>
          <w:sz w:val="18"/>
          <w:szCs w:val="18"/>
          <w:shd w:val="clear" w:color="auto" w:fill="FFFFFF"/>
        </w:rPr>
        <w:br/>
      </w:r>
    </w:p>
    <w:sectPr w:rsidR="00605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AA"/>
    <w:rsid w:val="000348A1"/>
    <w:rsid w:val="0022772A"/>
    <w:rsid w:val="004C0647"/>
    <w:rsid w:val="006053E9"/>
    <w:rsid w:val="009B3730"/>
    <w:rsid w:val="00B13326"/>
    <w:rsid w:val="00E5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F006E-78F2-48A9-8D39-EBB453A2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5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3472">
      <w:bodyDiv w:val="1"/>
      <w:marLeft w:val="0"/>
      <w:marRight w:val="0"/>
      <w:marTop w:val="0"/>
      <w:marBottom w:val="0"/>
      <w:divBdr>
        <w:top w:val="none" w:sz="0" w:space="0" w:color="auto"/>
        <w:left w:val="none" w:sz="0" w:space="0" w:color="auto"/>
        <w:bottom w:val="none" w:sz="0" w:space="0" w:color="auto"/>
        <w:right w:val="none" w:sz="0" w:space="0" w:color="auto"/>
      </w:divBdr>
    </w:div>
    <w:div w:id="61147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Santschi, Grace</dc:creator>
  <cp:lastModifiedBy>Santschi, Grace</cp:lastModifiedBy>
  <cp:revision>2</cp:revision>
  <cp:lastPrinted>2015-12-11T14:48:00Z</cp:lastPrinted>
  <dcterms:created xsi:type="dcterms:W3CDTF">2017-08-21T21:11:00Z</dcterms:created>
  <dcterms:modified xsi:type="dcterms:W3CDTF">2017-08-21T21:11:00Z</dcterms:modified>
</cp:coreProperties>
</file>